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845E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E36A55">
        <w:rPr>
          <w:rFonts w:ascii="BrowalliaUPC" w:hAnsi="BrowalliaUPC" w:cs="BrowalliaUPC"/>
          <w:b/>
          <w:bCs/>
          <w:sz w:val="32"/>
          <w:szCs w:val="32"/>
          <w:cs/>
        </w:rPr>
        <w:t>วันพุธที่ 4 ธันวาคม พ.ศ. 2562 เวลา 09.30 น.</w:t>
      </w:r>
    </w:p>
    <w:p w:rsidR="00E36A55" w:rsidRPr="00F8791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E36A55" w:rsidRPr="00E36A55">
        <w:rPr>
          <w:rFonts w:ascii="BrowalliaUPC" w:hAnsi="BrowalliaUPC" w:cs="BrowalliaUPC"/>
          <w:b/>
          <w:bCs/>
          <w:sz w:val="32"/>
          <w:szCs w:val="32"/>
          <w:cs/>
        </w:rPr>
        <w:t>1. รายงานความก้าวหน้าของ</w:t>
      </w:r>
      <w:bookmarkStart w:id="0" w:name="_GoBack"/>
      <w:r w:rsidR="00E36A55" w:rsidRPr="00E36A55">
        <w:rPr>
          <w:rFonts w:ascii="BrowalliaUPC" w:hAnsi="BrowalliaUPC" w:cs="BrowalliaUPC"/>
          <w:b/>
          <w:bCs/>
          <w:sz w:val="32"/>
          <w:szCs w:val="32"/>
          <w:cs/>
        </w:rPr>
        <w:t>สัญญาซื้อขายก๊าซธรรมชาติระหว่าง ปตท. และ กฟผ.(</w:t>
      </w:r>
      <w:r w:rsidR="00E36A55" w:rsidRPr="00E36A55">
        <w:rPr>
          <w:rFonts w:ascii="BrowalliaUPC" w:hAnsi="BrowalliaUPC" w:cs="BrowalliaUPC"/>
          <w:b/>
          <w:bCs/>
          <w:sz w:val="32"/>
          <w:szCs w:val="32"/>
        </w:rPr>
        <w:t>Global DCQ)</w:t>
      </w:r>
    </w:p>
    <w:bookmarkEnd w:id="0"/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E36A55" w:rsidRPr="00E36A55" w:rsidRDefault="00E36A55" w:rsidP="00E36A5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36A55">
        <w:rPr>
          <w:rFonts w:ascii="BrowalliaUPC" w:hAnsi="BrowalliaUPC" w:cs="BrowalliaUPC"/>
          <w:sz w:val="32"/>
          <w:szCs w:val="32"/>
          <w:cs/>
        </w:rPr>
        <w:t xml:space="preserve">1เมื่อวันที่ 30 สิงหาคม 2562 คณะกรรมการบริหารนโยบายพลังงาน (กบง.) ได้พิจารณาเรื่อง การนำเข้า </w:t>
      </w:r>
      <w:r w:rsidRPr="00E36A55">
        <w:rPr>
          <w:rFonts w:ascii="BrowalliaUPC" w:hAnsi="BrowalliaUPC" w:cs="BrowalliaUPC"/>
          <w:sz w:val="32"/>
          <w:szCs w:val="32"/>
        </w:rPr>
        <w:t xml:space="preserve">LNG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ของการไฟฟ้าฝ่ายผลิตแห่งประเทศไทย (กฟผ.) และได้มีมติ ดังนี้ (1) รับทราบแนวทางการบริหารจัดการการนำเข้า </w:t>
      </w:r>
      <w:r w:rsidRPr="00E36A55">
        <w:rPr>
          <w:rFonts w:ascii="BrowalliaUPC" w:hAnsi="BrowalliaUPC" w:cs="BrowalliaUPC"/>
          <w:sz w:val="32"/>
          <w:szCs w:val="32"/>
        </w:rPr>
        <w:t xml:space="preserve">LNG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ของ กฟผ. เพื่อไม่ให้เกิดภาระ </w:t>
      </w:r>
      <w:r w:rsidRPr="00E36A55">
        <w:rPr>
          <w:rFonts w:ascii="BrowalliaUPC" w:hAnsi="BrowalliaUPC" w:cs="BrowalliaUPC"/>
          <w:sz w:val="32"/>
          <w:szCs w:val="32"/>
        </w:rPr>
        <w:t xml:space="preserve">Take or Pay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ที่ กฟผ. และบริษัท ปตท. จำกัด (มหาชน) (ปตท.) เสนอ ภายใต้การกำกับของคณะกรรมการกำกับกิจการพลังงาน (กกพ.) (2) รับทราบข้อเสนอของ กฟผ. และ ปตท. ที่จะร่วมกันบริหารจัดการไม่ให้เกิดภาระ </w:t>
      </w:r>
      <w:r w:rsidRPr="00E36A55">
        <w:rPr>
          <w:rFonts w:ascii="BrowalliaUPC" w:hAnsi="BrowalliaUPC" w:cs="BrowalliaUPC"/>
          <w:sz w:val="32"/>
          <w:szCs w:val="32"/>
        </w:rPr>
        <w:t xml:space="preserve">Take or Pay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ภายใต้การกำกับของ กกพ. แทนการลงนาม </w:t>
      </w:r>
      <w:r w:rsidRPr="00E36A55">
        <w:rPr>
          <w:rFonts w:ascii="BrowalliaUPC" w:hAnsi="BrowalliaUPC" w:cs="BrowalliaUPC"/>
          <w:sz w:val="32"/>
          <w:szCs w:val="32"/>
        </w:rPr>
        <w:t xml:space="preserve">MOU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และความก้าวหน้าของการเจรจา </w:t>
      </w:r>
      <w:r w:rsidRPr="00E36A55">
        <w:rPr>
          <w:rFonts w:ascii="BrowalliaUPC" w:hAnsi="BrowalliaUPC" w:cs="BrowalliaUPC"/>
          <w:sz w:val="32"/>
          <w:szCs w:val="32"/>
        </w:rPr>
        <w:t xml:space="preserve">Global DCQ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ที่จะดำเนินการแล้วเสร็จภายในปี 2562(3) เห็นชอบให้ กฟผ. จัดหา </w:t>
      </w:r>
      <w:r w:rsidRPr="00E36A55">
        <w:rPr>
          <w:rFonts w:ascii="BrowalliaUPC" w:hAnsi="BrowalliaUPC" w:cs="BrowalliaUPC"/>
          <w:sz w:val="32"/>
          <w:szCs w:val="32"/>
        </w:rPr>
        <w:t xml:space="preserve">LNG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E36A55">
        <w:rPr>
          <w:rFonts w:ascii="BrowalliaUPC" w:hAnsi="BrowalliaUPC" w:cs="BrowalliaUPC"/>
          <w:sz w:val="32"/>
          <w:szCs w:val="32"/>
        </w:rPr>
        <w:t xml:space="preserve">Spot </w:t>
      </w:r>
      <w:r w:rsidRPr="00E36A55">
        <w:rPr>
          <w:rFonts w:ascii="BrowalliaUPC" w:hAnsi="BrowalliaUPC" w:cs="BrowalliaUPC"/>
          <w:sz w:val="32"/>
          <w:szCs w:val="32"/>
          <w:cs/>
        </w:rPr>
        <w:t>ปริมาณไม่เกิน 200,000 ตัน สำหรับการทดสอบระบบส่งเสริมการแข่งขันในกิจการก๊าซธรรมชาติ ตามมติคณะกรรมการนโยบายพลังงานแห่งชาติ (</w:t>
      </w:r>
      <w:proofErr w:type="spellStart"/>
      <w:r w:rsidRPr="00E36A5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E36A55">
        <w:rPr>
          <w:rFonts w:ascii="BrowalliaUPC" w:hAnsi="BrowalliaUPC" w:cs="BrowalliaUPC"/>
          <w:sz w:val="32"/>
          <w:szCs w:val="32"/>
          <w:cs/>
        </w:rPr>
        <w:t xml:space="preserve">.) เมื่อวันที่ 31 กรกฎาคม 2560 โดยมอบหมายให้ กกพ. สำนักงานนโยบายและแผนพลังงาน (สนพ.) และ กฟผ. ไปพิจารณาความเหมาะสม ทั้งด้านปริมาณ และช่วงเวลาในการจัดหา </w:t>
      </w:r>
      <w:r w:rsidRPr="00E36A55">
        <w:rPr>
          <w:rFonts w:ascii="BrowalliaUPC" w:hAnsi="BrowalliaUPC" w:cs="BrowalliaUPC"/>
          <w:sz w:val="32"/>
          <w:szCs w:val="32"/>
        </w:rPr>
        <w:t xml:space="preserve">LNG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E36A55">
        <w:rPr>
          <w:rFonts w:ascii="BrowalliaUPC" w:hAnsi="BrowalliaUPC" w:cs="BrowalliaUPC"/>
          <w:sz w:val="32"/>
          <w:szCs w:val="32"/>
        </w:rPr>
        <w:t xml:space="preserve">Spot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สำหรับการทดสอบระบบ แล้วนำกลับมาเสนอ กบง. เพื่อพิจารณาต่อไป (4) มอบหมายให้ กฟผ. ไปเจรจาหาข้อยุติในการนำเข้า </w:t>
      </w:r>
      <w:r w:rsidRPr="00E36A55">
        <w:rPr>
          <w:rFonts w:ascii="BrowalliaUPC" w:hAnsi="BrowalliaUPC" w:cs="BrowalliaUPC"/>
          <w:sz w:val="32"/>
          <w:szCs w:val="32"/>
        </w:rPr>
        <w:t xml:space="preserve">LNG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กับ บริษัท </w:t>
      </w:r>
      <w:r w:rsidRPr="00E36A55">
        <w:rPr>
          <w:rFonts w:ascii="BrowalliaUPC" w:hAnsi="BrowalliaUPC" w:cs="BrowalliaUPC"/>
          <w:sz w:val="32"/>
          <w:szCs w:val="32"/>
        </w:rPr>
        <w:t xml:space="preserve">PETRONAS LNG Ltd. </w:t>
      </w:r>
      <w:r w:rsidRPr="00E36A55">
        <w:rPr>
          <w:rFonts w:ascii="BrowalliaUPC" w:hAnsi="BrowalliaUPC" w:cs="BrowalliaUPC"/>
          <w:sz w:val="32"/>
          <w:szCs w:val="32"/>
          <w:cs/>
        </w:rPr>
        <w:t>โดยไม่ให้มีเกิดการเรียกร้องค่าเสียหายหรือค่าใช้จ่าย</w:t>
      </w:r>
      <w:proofErr w:type="spellStart"/>
      <w:r w:rsidRPr="00E36A55">
        <w:rPr>
          <w:rFonts w:ascii="BrowalliaUPC" w:hAnsi="BrowalliaUPC" w:cs="BrowalliaUPC"/>
          <w:sz w:val="32"/>
          <w:szCs w:val="32"/>
          <w:cs/>
        </w:rPr>
        <w:t>ใดๆ</w:t>
      </w:r>
      <w:proofErr w:type="spellEnd"/>
      <w:r w:rsidRPr="00E36A55">
        <w:rPr>
          <w:rFonts w:ascii="BrowalliaUPC" w:hAnsi="BrowalliaUPC" w:cs="BrowalliaUPC"/>
          <w:sz w:val="32"/>
          <w:szCs w:val="32"/>
          <w:cs/>
        </w:rPr>
        <w:t xml:space="preserve"> ตามเงื่อนไขที่กำหนดไว้ในเอกสารเชิญชวนยื่นข้อเสนอ (</w:t>
      </w:r>
      <w:r w:rsidRPr="00E36A55">
        <w:rPr>
          <w:rFonts w:ascii="BrowalliaUPC" w:hAnsi="BrowalliaUPC" w:cs="BrowalliaUPC"/>
          <w:sz w:val="32"/>
          <w:szCs w:val="32"/>
        </w:rPr>
        <w:t>Request for Proposal: RFP) (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5) มอบหมายให้ ปตท. และ กฟผ. ไปบริหารจัดการ การใช้ </w:t>
      </w:r>
      <w:r w:rsidRPr="00E36A55">
        <w:rPr>
          <w:rFonts w:ascii="BrowalliaUPC" w:hAnsi="BrowalliaUPC" w:cs="BrowalliaUPC"/>
          <w:sz w:val="32"/>
          <w:szCs w:val="32"/>
        </w:rPr>
        <w:t xml:space="preserve">LNG Terminal </w:t>
      </w:r>
      <w:r w:rsidRPr="00E36A55">
        <w:rPr>
          <w:rFonts w:ascii="BrowalliaUPC" w:hAnsi="BrowalliaUPC" w:cs="BrowalliaUPC"/>
          <w:sz w:val="32"/>
          <w:szCs w:val="32"/>
          <w:cs/>
        </w:rPr>
        <w:t>และท่อส่งก๊าซธรรมชาติภายใต้การกำกับของ กกพ. ให้เหมาะสมและเกิดประโยชน์สูงสุดต่อประเทศ และ (6) มอบหมายให้ สนพ. และ กกพ. ไปทบทวนแนวทางการส่งเสริมการแข่งขันในกิจการก๊าซธรรมชาติให้เหมาะสมกับสถานการณ์ปัจจุบัน และนำเสนอ กบง. พิจารณาต่อไป</w:t>
      </w:r>
    </w:p>
    <w:p w:rsidR="00E36A55" w:rsidRPr="00E36A55" w:rsidRDefault="00E36A55" w:rsidP="00E36A5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36A55" w:rsidRPr="00E36A55" w:rsidRDefault="00E36A55" w:rsidP="00E36A5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36A55">
        <w:rPr>
          <w:rFonts w:ascii="BrowalliaUPC" w:hAnsi="BrowalliaUPC" w:cs="BrowalliaUPC"/>
          <w:sz w:val="32"/>
          <w:szCs w:val="32"/>
          <w:cs/>
        </w:rPr>
        <w:t xml:space="preserve">        2. การเจรจาสัญญาซื้อขายก๊าซธรรมชาติ ระหว่าง ปตท. และ กฟผ. (</w:t>
      </w:r>
      <w:r w:rsidRPr="00E36A55">
        <w:rPr>
          <w:rFonts w:ascii="BrowalliaUPC" w:hAnsi="BrowalliaUPC" w:cs="BrowalliaUPC"/>
          <w:sz w:val="32"/>
          <w:szCs w:val="32"/>
        </w:rPr>
        <w:t xml:space="preserve">Global DCQ) </w:t>
      </w:r>
      <w:r w:rsidRPr="00E36A55">
        <w:rPr>
          <w:rFonts w:ascii="BrowalliaUPC" w:hAnsi="BrowalliaUPC" w:cs="BrowalliaUPC"/>
          <w:sz w:val="32"/>
          <w:szCs w:val="32"/>
          <w:cs/>
        </w:rPr>
        <w:t>เป็นสัญญาเพื่อใช้กับโรงไฟฟ้าของ กฟผ. เพื่อให้เกิดความมั่นคงและความยืดหยุ่นสำหรับการจัดหาเชื้อเพลิงก๊าซฯ โดยเสรีที่ไม่มีผลกระทบต่อค่าไฟฟ้า ภายใต้แผนความต้องการใช้ก๊าซฯ ของประเทศ โดยสัญญากำหนดปริมาณความต้องการใช้ก๊าซฯ เฉลี่ยรายวัน (</w:t>
      </w:r>
      <w:r w:rsidRPr="00E36A55">
        <w:rPr>
          <w:rFonts w:ascii="BrowalliaUPC" w:hAnsi="BrowalliaUPC" w:cs="BrowalliaUPC"/>
          <w:sz w:val="32"/>
          <w:szCs w:val="32"/>
        </w:rPr>
        <w:t xml:space="preserve">DCQ)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ซึ่ง ปตท. และ กฟผ. ได้หารือร่วมกันในประเด็นในสัญญา </w:t>
      </w:r>
      <w:r w:rsidRPr="00E36A55">
        <w:rPr>
          <w:rFonts w:ascii="BrowalliaUPC" w:hAnsi="BrowalliaUPC" w:cs="BrowalliaUPC"/>
          <w:sz w:val="32"/>
          <w:szCs w:val="32"/>
        </w:rPr>
        <w:t xml:space="preserve">Global DCQ </w:t>
      </w:r>
      <w:r w:rsidRPr="00E36A55">
        <w:rPr>
          <w:rFonts w:ascii="BrowalliaUPC" w:hAnsi="BrowalliaUPC" w:cs="BrowalliaUPC"/>
          <w:sz w:val="32"/>
          <w:szCs w:val="32"/>
          <w:cs/>
        </w:rPr>
        <w:t>ที่ยังไม่ได้ข้อยุติ 4 ประเด็น ได้แก่ (1) การเรียกรับก๊าซและการเปลี่ยนแปลงการ</w:t>
      </w:r>
      <w:r w:rsidRPr="00E36A55">
        <w:rPr>
          <w:rFonts w:ascii="BrowalliaUPC" w:hAnsi="BrowalliaUPC" w:cs="BrowalliaUPC"/>
          <w:sz w:val="32"/>
          <w:szCs w:val="32"/>
          <w:cs/>
        </w:rPr>
        <w:lastRenderedPageBreak/>
        <w:t>เรียกรับก๊าซ (</w:t>
      </w:r>
      <w:r w:rsidRPr="00E36A55">
        <w:rPr>
          <w:rFonts w:ascii="BrowalliaUPC" w:hAnsi="BrowalliaUPC" w:cs="BrowalliaUPC"/>
          <w:sz w:val="32"/>
          <w:szCs w:val="32"/>
        </w:rPr>
        <w:t>Re-Nomination) (</w:t>
      </w:r>
      <w:r w:rsidRPr="00E36A55">
        <w:rPr>
          <w:rFonts w:ascii="BrowalliaUPC" w:hAnsi="BrowalliaUPC" w:cs="BrowalliaUPC"/>
          <w:sz w:val="32"/>
          <w:szCs w:val="32"/>
          <w:cs/>
        </w:rPr>
        <w:t>2) การกำหนดบทปรับ กรณีการใช้ก๊าซไม่สมดุลในแต่ละวัน (</w:t>
      </w:r>
      <w:r w:rsidRPr="00E36A55">
        <w:rPr>
          <w:rFonts w:ascii="BrowalliaUPC" w:hAnsi="BrowalliaUPC" w:cs="BrowalliaUPC"/>
          <w:sz w:val="32"/>
          <w:szCs w:val="32"/>
        </w:rPr>
        <w:t>Imbalance) (</w:t>
      </w:r>
      <w:r w:rsidRPr="00E36A55">
        <w:rPr>
          <w:rFonts w:ascii="BrowalliaUPC" w:hAnsi="BrowalliaUPC" w:cs="BrowalliaUPC"/>
          <w:sz w:val="32"/>
          <w:szCs w:val="32"/>
          <w:cs/>
        </w:rPr>
        <w:t>3) การขาดส่งก๊าซธรรมชาติของบุคคลที่สาม และ (4) เงื่อนไขการใช้ก๊าซขั้นต่ำ (</w:t>
      </w:r>
      <w:r w:rsidRPr="00E36A55">
        <w:rPr>
          <w:rFonts w:ascii="BrowalliaUPC" w:hAnsi="BrowalliaUPC" w:cs="BrowalliaUPC"/>
          <w:sz w:val="32"/>
          <w:szCs w:val="32"/>
        </w:rPr>
        <w:t xml:space="preserve">Minimum Take)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ทั้งนี้ ใน 4 ประเด็นข้างต้น กกพ. จะพิจารณาภายใต้หลักการให้เกิดความมั่นคงทางพลังงาน ความเป็นธรรมต่อทุกภาคส่วน และไม่ส่งผลกระทบต่อค่าไฟฟ้า ภายหลังการเจรจาทั้ง 4 ประเด็นแล้วเสร็จ สัญญา </w:t>
      </w:r>
      <w:r w:rsidRPr="00E36A55">
        <w:rPr>
          <w:rFonts w:ascii="BrowalliaUPC" w:hAnsi="BrowalliaUPC" w:cs="BrowalliaUPC"/>
          <w:sz w:val="32"/>
          <w:szCs w:val="32"/>
        </w:rPr>
        <w:t xml:space="preserve">Global DCQ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จะต้องผ่านกระบวนการพิจารณาจากคณะกรรมการ กฟผ. อัยการสูงสุด กบง. และ </w:t>
      </w:r>
      <w:proofErr w:type="spellStart"/>
      <w:r w:rsidRPr="00E36A5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E36A55">
        <w:rPr>
          <w:rFonts w:ascii="BrowalliaUPC" w:hAnsi="BrowalliaUPC" w:cs="BrowalliaUPC"/>
          <w:sz w:val="32"/>
          <w:szCs w:val="32"/>
          <w:cs/>
        </w:rPr>
        <w:t xml:space="preserve">. ตามลำดับ ทำให้ไม่สามารถลงนามสัญญา </w:t>
      </w:r>
      <w:r w:rsidRPr="00E36A55">
        <w:rPr>
          <w:rFonts w:ascii="BrowalliaUPC" w:hAnsi="BrowalliaUPC" w:cs="BrowalliaUPC"/>
          <w:sz w:val="32"/>
          <w:szCs w:val="32"/>
        </w:rPr>
        <w:t xml:space="preserve">Global DCQ </w:t>
      </w:r>
      <w:r w:rsidRPr="00E36A55">
        <w:rPr>
          <w:rFonts w:ascii="BrowalliaUPC" w:hAnsi="BrowalliaUPC" w:cs="BrowalliaUPC"/>
          <w:sz w:val="32"/>
          <w:szCs w:val="32"/>
          <w:cs/>
        </w:rPr>
        <w:t xml:space="preserve">ให้แล้วเสร็จภายในปี 2562 จึงจำเป็นต้องต่ออายุสัญญาชั่วคราวไปก่อนอีก 1 ปี หรือจนกว่าจะลงนาม </w:t>
      </w:r>
      <w:r w:rsidRPr="00E36A55">
        <w:rPr>
          <w:rFonts w:ascii="BrowalliaUPC" w:hAnsi="BrowalliaUPC" w:cs="BrowalliaUPC"/>
          <w:sz w:val="32"/>
          <w:szCs w:val="32"/>
        </w:rPr>
        <w:t xml:space="preserve">Global DCQ </w:t>
      </w:r>
      <w:r w:rsidRPr="00E36A55">
        <w:rPr>
          <w:rFonts w:ascii="BrowalliaUPC" w:hAnsi="BrowalliaUPC" w:cs="BrowalliaUPC"/>
          <w:sz w:val="32"/>
          <w:szCs w:val="32"/>
          <w:cs/>
        </w:rPr>
        <w:t>แล้วเสร็จ</w:t>
      </w:r>
    </w:p>
    <w:p w:rsidR="00E36A55" w:rsidRPr="00E36A55" w:rsidRDefault="00E36A55" w:rsidP="00E36A5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36A55" w:rsidRPr="00E36A55" w:rsidRDefault="00E36A55" w:rsidP="00E36A5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36A55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E36A55" w:rsidP="00E36A5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36A55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9E0F6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140</cp:revision>
  <dcterms:created xsi:type="dcterms:W3CDTF">2018-03-30T07:36:00Z</dcterms:created>
  <dcterms:modified xsi:type="dcterms:W3CDTF">2022-09-26T04:34:00Z</dcterms:modified>
</cp:coreProperties>
</file>